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2A9" w:rsidRPr="00F06BB1" w:rsidRDefault="009672A9" w:rsidP="009672A9">
      <w:pPr>
        <w:jc w:val="center"/>
        <w:rPr>
          <w:rFonts w:eastAsia="Calibri" w:cs="Times New Roman"/>
          <w:b/>
          <w:sz w:val="24"/>
        </w:rPr>
      </w:pPr>
      <w:r w:rsidRPr="00F06BB1">
        <w:rPr>
          <w:rFonts w:eastAsia="Calibri" w:cs="Times New Roman"/>
          <w:b/>
          <w:sz w:val="24"/>
        </w:rPr>
        <w:t>Министерство здравоохранения Республики Беларусь</w:t>
      </w:r>
    </w:p>
    <w:p w:rsidR="009672A9" w:rsidRPr="00F06BB1" w:rsidRDefault="009672A9" w:rsidP="009672A9">
      <w:pPr>
        <w:jc w:val="center"/>
        <w:rPr>
          <w:rFonts w:eastAsia="Calibri" w:cs="Times New Roman"/>
          <w:b/>
          <w:sz w:val="22"/>
        </w:rPr>
      </w:pPr>
      <w:r w:rsidRPr="00F06BB1">
        <w:rPr>
          <w:rFonts w:eastAsia="Calibri" w:cs="Times New Roman"/>
          <w:b/>
          <w:sz w:val="24"/>
        </w:rPr>
        <w:t>ГУ «Дзержинский районный центр гигиены и эпидемиологии</w:t>
      </w:r>
      <w:r w:rsidRPr="00F06BB1">
        <w:rPr>
          <w:rFonts w:eastAsia="Calibri" w:cs="Times New Roman"/>
          <w:b/>
          <w:sz w:val="22"/>
        </w:rPr>
        <w:t>»</w:t>
      </w:r>
    </w:p>
    <w:p w:rsidR="009672A9" w:rsidRDefault="009672A9" w:rsidP="00A11316">
      <w:pPr>
        <w:spacing w:line="48" w:lineRule="auto"/>
        <w:jc w:val="center"/>
        <w:rPr>
          <w:rFonts w:eastAsia="Calibri" w:cs="Times New Roman"/>
          <w:b/>
          <w:sz w:val="24"/>
        </w:rPr>
      </w:pPr>
    </w:p>
    <w:p w:rsidR="009672A9" w:rsidRDefault="009672A9" w:rsidP="009672A9">
      <w:pPr>
        <w:jc w:val="center"/>
        <w:rPr>
          <w:rFonts w:ascii="Segoe Print" w:eastAsia="Calibri" w:hAnsi="Segoe Print" w:cs="Times New Roman"/>
          <w:b/>
          <w:color w:val="FFCC00"/>
          <w:sz w:val="32"/>
          <w14:glow w14:rad="101600">
            <w14:srgbClr w14:val="FFFF00">
              <w14:alpha w14:val="40000"/>
            </w14:srgbClr>
          </w14:glow>
        </w:rPr>
      </w:pPr>
      <w:r w:rsidRPr="009672A9">
        <w:rPr>
          <w:rFonts w:ascii="Segoe Print" w:eastAsia="Calibri" w:hAnsi="Segoe Print" w:cs="Times New Roman"/>
          <w:b/>
          <w:color w:val="FFCC00"/>
          <w:sz w:val="32"/>
          <w14:glow w14:rad="101600">
            <w14:srgbClr w14:val="FFFF00">
              <w14:alpha w14:val="40000"/>
            </w14:srgbClr>
          </w14:glow>
        </w:rPr>
        <w:t>Основные виды витаминов</w:t>
      </w:r>
      <w:r w:rsidR="00F06BB1" w:rsidRPr="00A11316">
        <w:rPr>
          <w:rFonts w:ascii="Segoe Print" w:eastAsia="Calibri" w:hAnsi="Segoe Print" w:cs="Times New Roman"/>
          <w:b/>
          <w:color w:val="FFCC00"/>
          <w:sz w:val="32"/>
          <w14:glow w14:rad="101600">
            <w14:srgbClr w14:val="FFFF00">
              <w14:alpha w14:val="40000"/>
            </w14:srgbClr>
          </w14:glow>
        </w:rPr>
        <w:t xml:space="preserve"> и их содержание</w:t>
      </w:r>
    </w:p>
    <w:p w:rsidR="00A01ECE" w:rsidRDefault="00A01ECE" w:rsidP="00A01ECE">
      <w:pPr>
        <w:rPr>
          <w:rFonts w:eastAsia="Calibri" w:cs="Times New Roman"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</w:pPr>
      <w:r w:rsidRPr="00A01ECE">
        <w:rPr>
          <w:rFonts w:eastAsia="Calibri" w:cs="Times New Roman"/>
          <w:b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  <w:t xml:space="preserve">Витамины — </w:t>
      </w:r>
      <w:r w:rsidRPr="00A01ECE">
        <w:rPr>
          <w:rFonts w:eastAsia="Calibri" w:cs="Times New Roman"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  <w:t>это биологически высокоактивные органические вещества, необходимые для регулирования течения химических реакций в организме</w:t>
      </w:r>
      <w:r w:rsidRPr="00A01ECE">
        <w:rPr>
          <w:rFonts w:eastAsia="Calibri" w:cs="Times New Roman"/>
          <w:b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  <w:t>.</w:t>
      </w:r>
      <w:r>
        <w:rPr>
          <w:rFonts w:eastAsia="Calibri" w:cs="Times New Roman"/>
          <w:b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  <w:t xml:space="preserve"> </w:t>
      </w:r>
      <w:r w:rsidRPr="00A01ECE">
        <w:rPr>
          <w:rFonts w:eastAsia="Calibri" w:cs="Times New Roman"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  <w:t>В организме человека витамины, за редким исключением, не вырабатываются и не накапливаются, поэтому необходимо, что бы они постоянно поступали с пищей.</w:t>
      </w:r>
    </w:p>
    <w:p w:rsidR="00A01ECE" w:rsidRDefault="00A01ECE" w:rsidP="00A01ECE">
      <w:pPr>
        <w:ind w:firstLine="0"/>
        <w:jc w:val="center"/>
        <w:rPr>
          <w:rFonts w:eastAsia="Calibri" w:cs="Times New Roman"/>
          <w:b/>
          <w:noProof/>
          <w:color w:val="000000" w:themeColor="text1"/>
          <w:sz w:val="24"/>
          <w:lang w:eastAsia="ru-RU"/>
        </w:rPr>
      </w:pPr>
      <w:r>
        <w:rPr>
          <w:rFonts w:ascii="Segoe Print" w:eastAsia="Calibri" w:hAnsi="Segoe Print" w:cs="Times New Roman"/>
          <w:b/>
          <w:color w:val="FFCC00"/>
          <w:sz w:val="32"/>
          <w14:glow w14:rad="101600">
            <w14:srgbClr w14:val="FFFF00">
              <w14:alpha w14:val="40000"/>
            </w14:srgbClr>
          </w14:glow>
        </w:rPr>
        <w:t>Классификация витаминов:</w:t>
      </w:r>
    </w:p>
    <w:p w:rsidR="00372321" w:rsidRDefault="00372321" w:rsidP="00A01ECE">
      <w:pPr>
        <w:ind w:firstLine="0"/>
        <w:jc w:val="center"/>
        <w:rPr>
          <w:rFonts w:eastAsia="Calibri" w:cs="Times New Roman"/>
          <w:b/>
          <w:noProof/>
          <w:color w:val="000000" w:themeColor="text1"/>
          <w:sz w:val="24"/>
          <w:lang w:eastAsia="ru-RU"/>
        </w:rPr>
        <w:sectPr w:rsidR="00372321" w:rsidSect="00FF36AA">
          <w:pgSz w:w="11906" w:h="16838"/>
          <w:pgMar w:top="142" w:right="720" w:bottom="0" w:left="720" w:header="708" w:footer="708" w:gutter="0"/>
          <w:cols w:space="708"/>
          <w:docGrid w:linePitch="381"/>
        </w:sectPr>
      </w:pPr>
    </w:p>
    <w:p w:rsidR="00372321" w:rsidRPr="00372321" w:rsidRDefault="00372321" w:rsidP="00A01ECE">
      <w:pPr>
        <w:ind w:firstLine="0"/>
        <w:jc w:val="center"/>
        <w:rPr>
          <w:rFonts w:eastAsia="Calibri" w:cs="Times New Roman"/>
          <w:b/>
          <w:noProof/>
          <w:color w:val="000000" w:themeColor="text1"/>
          <w:sz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372321">
        <w:rPr>
          <w:rFonts w:eastAsia="Calibri" w:cs="Times New Roman"/>
          <w:b/>
          <w:noProof/>
          <w:color w:val="000000" w:themeColor="text1"/>
          <w:sz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>По происхождению:</w:t>
      </w:r>
    </w:p>
    <w:p w:rsidR="00372321" w:rsidRPr="00372321" w:rsidRDefault="00372321" w:rsidP="00372321">
      <w:pPr>
        <w:pStyle w:val="a5"/>
        <w:numPr>
          <w:ilvl w:val="0"/>
          <w:numId w:val="1"/>
        </w:numPr>
        <w:jc w:val="left"/>
        <w:rPr>
          <w:rFonts w:eastAsia="Calibri" w:cs="Times New Roman"/>
          <w:noProof/>
          <w:color w:val="000000" w:themeColor="text1"/>
          <w:sz w:val="24"/>
          <w:lang w:eastAsia="ru-RU"/>
        </w:rPr>
      </w:pPr>
      <w:r w:rsidRPr="00372321">
        <w:rPr>
          <w:rFonts w:eastAsia="Calibri" w:cs="Times New Roman"/>
          <w:noProof/>
          <w:color w:val="000000" w:themeColor="text1"/>
          <w:sz w:val="24"/>
          <w:lang w:eastAsia="ru-RU"/>
        </w:rPr>
        <w:t>Нитуральные (содержатся в продуктах питания)</w:t>
      </w:r>
    </w:p>
    <w:p w:rsidR="00372321" w:rsidRDefault="00372321" w:rsidP="00372321">
      <w:pPr>
        <w:pStyle w:val="a5"/>
        <w:numPr>
          <w:ilvl w:val="0"/>
          <w:numId w:val="1"/>
        </w:numPr>
        <w:jc w:val="left"/>
        <w:rPr>
          <w:rFonts w:eastAsia="Calibri" w:cs="Times New Roman"/>
          <w:noProof/>
          <w:color w:val="000000" w:themeColor="text1"/>
          <w:sz w:val="24"/>
          <w:lang w:eastAsia="ru-RU"/>
        </w:rPr>
      </w:pPr>
      <w:r w:rsidRPr="00372321">
        <w:rPr>
          <w:rFonts w:eastAsia="Calibri" w:cs="Times New Roman"/>
          <w:noProof/>
          <w:color w:val="000000" w:themeColor="text1"/>
          <w:sz w:val="24"/>
          <w:lang w:eastAsia="ru-RU"/>
        </w:rPr>
        <w:t>Синтетические</w:t>
      </w:r>
    </w:p>
    <w:p w:rsidR="00372321" w:rsidRDefault="00372321" w:rsidP="00A01ECE">
      <w:pPr>
        <w:ind w:firstLine="0"/>
        <w:jc w:val="center"/>
        <w:rPr>
          <w:rFonts w:eastAsia="Calibri" w:cs="Times New Roman"/>
          <w:b/>
          <w:noProof/>
          <w:color w:val="000000" w:themeColor="text1"/>
          <w:sz w:val="24"/>
          <w:lang w:eastAsia="ru-RU"/>
        </w:rPr>
      </w:pPr>
    </w:p>
    <w:p w:rsidR="00372321" w:rsidRPr="00372321" w:rsidRDefault="00372321" w:rsidP="00A01ECE">
      <w:pPr>
        <w:ind w:firstLine="0"/>
        <w:jc w:val="center"/>
        <w:rPr>
          <w:rFonts w:eastAsia="Calibri" w:cs="Times New Roman"/>
          <w:b/>
          <w:noProof/>
          <w:color w:val="000000" w:themeColor="text1"/>
          <w:sz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</w:pPr>
      <w:r w:rsidRPr="00372321">
        <w:rPr>
          <w:rFonts w:eastAsia="Calibri" w:cs="Times New Roman"/>
          <w:b/>
          <w:noProof/>
          <w:color w:val="000000" w:themeColor="text1"/>
          <w:sz w:val="24"/>
          <w:lang w:eastAsia="ru-RU"/>
          <w14:glow w14:rad="228600">
            <w14:schemeClr w14:val="accent4">
              <w14:alpha w14:val="60000"/>
              <w14:satMod w14:val="175000"/>
            </w14:schemeClr>
          </w14:glow>
        </w:rPr>
        <w:t xml:space="preserve">По химической природе: </w:t>
      </w:r>
    </w:p>
    <w:p w:rsidR="00372321" w:rsidRPr="00372321" w:rsidRDefault="00372321" w:rsidP="00372321">
      <w:pPr>
        <w:pStyle w:val="a5"/>
        <w:numPr>
          <w:ilvl w:val="0"/>
          <w:numId w:val="2"/>
        </w:numPr>
        <w:jc w:val="left"/>
        <w:rPr>
          <w:rFonts w:eastAsia="Calibri" w:cs="Times New Roman"/>
          <w:noProof/>
          <w:color w:val="000000" w:themeColor="text1"/>
          <w:sz w:val="24"/>
          <w:lang w:eastAsia="ru-RU"/>
        </w:rPr>
      </w:pPr>
      <w:r w:rsidRPr="00372321">
        <w:rPr>
          <w:rFonts w:eastAsia="Calibri" w:cs="Times New Roman"/>
          <w:noProof/>
          <w:color w:val="000000" w:themeColor="text1"/>
          <w:sz w:val="24"/>
          <w:lang w:eastAsia="ru-RU"/>
        </w:rPr>
        <w:t>Водорастворимые (группа В, Н, С)</w:t>
      </w:r>
    </w:p>
    <w:p w:rsidR="00372321" w:rsidRPr="00372321" w:rsidRDefault="00372321" w:rsidP="00372321">
      <w:pPr>
        <w:pStyle w:val="a5"/>
        <w:numPr>
          <w:ilvl w:val="0"/>
          <w:numId w:val="2"/>
        </w:numPr>
        <w:jc w:val="left"/>
        <w:rPr>
          <w:rFonts w:eastAsia="Calibri" w:cs="Times New Roman"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</w:pPr>
      <w:r w:rsidRPr="00372321">
        <w:rPr>
          <w:rFonts w:eastAsia="Calibri" w:cs="Times New Roman"/>
          <w:noProof/>
          <w:color w:val="000000" w:themeColor="text1"/>
          <w:sz w:val="24"/>
          <w:lang w:eastAsia="ru-RU"/>
        </w:rPr>
        <w:t>Жирорастворимые (А, Д, Е, К)</w:t>
      </w:r>
    </w:p>
    <w:p w:rsidR="00372321" w:rsidRPr="00372321" w:rsidRDefault="00372321" w:rsidP="00372321">
      <w:pPr>
        <w:pStyle w:val="a5"/>
        <w:ind w:firstLine="0"/>
        <w:jc w:val="left"/>
        <w:rPr>
          <w:rFonts w:eastAsia="Calibri" w:cs="Times New Roman"/>
          <w:color w:val="000000" w:themeColor="text1"/>
          <w:sz w:val="24"/>
          <w14:glow w14:rad="101600">
            <w14:srgbClr w14:val="FFFF00">
              <w14:alpha w14:val="40000"/>
            </w14:srgbClr>
          </w14:glow>
        </w:rPr>
      </w:pPr>
    </w:p>
    <w:p w:rsidR="00372321" w:rsidRDefault="00372321" w:rsidP="009672A9">
      <w:pPr>
        <w:spacing w:line="16" w:lineRule="atLeast"/>
        <w:ind w:firstLine="0"/>
        <w:jc w:val="center"/>
        <w:rPr>
          <w:rFonts w:eastAsia="Calibri" w:cs="Times New Roman"/>
          <w:b/>
          <w:bCs/>
          <w:sz w:val="16"/>
          <w:szCs w:val="20"/>
        </w:rPr>
      </w:pPr>
    </w:p>
    <w:p w:rsidR="00372321" w:rsidRDefault="00372321" w:rsidP="009672A9">
      <w:pPr>
        <w:spacing w:line="16" w:lineRule="atLeast"/>
        <w:ind w:firstLine="0"/>
        <w:jc w:val="center"/>
        <w:rPr>
          <w:rFonts w:eastAsia="Calibri" w:cs="Times New Roman"/>
          <w:b/>
          <w:bCs/>
          <w:sz w:val="16"/>
          <w:szCs w:val="20"/>
        </w:rPr>
        <w:sectPr w:rsidR="00372321" w:rsidSect="00372321">
          <w:type w:val="continuous"/>
          <w:pgSz w:w="11906" w:h="16838"/>
          <w:pgMar w:top="142" w:right="720" w:bottom="0" w:left="720" w:header="708" w:footer="708" w:gutter="0"/>
          <w:cols w:num="2" w:space="708"/>
          <w:docGrid w:linePitch="381"/>
        </w:sectPr>
      </w:pPr>
    </w:p>
    <w:tbl>
      <w:tblPr>
        <w:tblStyle w:val="-13"/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2793"/>
        <w:gridCol w:w="4436"/>
      </w:tblGrid>
      <w:tr w:rsidR="009672A9" w:rsidRPr="00372321" w:rsidTr="004F0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tcBorders>
              <w:bottom w:val="none" w:sz="0" w:space="0" w:color="auto"/>
            </w:tcBorders>
            <w:hideMark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372321"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Буквенное обозначение</w:t>
            </w:r>
          </w:p>
        </w:tc>
        <w:tc>
          <w:tcPr>
            <w:tcW w:w="1275" w:type="dxa"/>
            <w:vMerge w:val="restart"/>
            <w:tcBorders>
              <w:bottom w:val="none" w:sz="0" w:space="0" w:color="auto"/>
            </w:tcBorders>
            <w:hideMark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372321"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Химическое название</w:t>
            </w:r>
          </w:p>
        </w:tc>
        <w:tc>
          <w:tcPr>
            <w:tcW w:w="1276" w:type="dxa"/>
            <w:vMerge w:val="restart"/>
            <w:tcBorders>
              <w:bottom w:val="none" w:sz="0" w:space="0" w:color="auto"/>
            </w:tcBorders>
            <w:hideMark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372321"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Суточная потребность</w:t>
            </w:r>
          </w:p>
        </w:tc>
        <w:tc>
          <w:tcPr>
            <w:tcW w:w="7229" w:type="dxa"/>
            <w:gridSpan w:val="2"/>
            <w:tcBorders>
              <w:bottom w:val="none" w:sz="0" w:space="0" w:color="auto"/>
            </w:tcBorders>
            <w:hideMark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372321">
              <w:rPr>
                <w:rFonts w:eastAsia="Calibri" w:cs="Times New Roman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Где содержится</w:t>
            </w:r>
          </w:p>
        </w:tc>
      </w:tr>
      <w:tr w:rsidR="009672A9" w:rsidRPr="00372321" w:rsidTr="004F026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rPr>
                <w:rFonts w:eastAsia="Calibri" w:cs="Times New Roman"/>
                <w:b w:val="0"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275" w:type="dxa"/>
            <w:vMerge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276" w:type="dxa"/>
            <w:vMerge/>
          </w:tcPr>
          <w:p w:rsidR="009672A9" w:rsidRPr="00372321" w:rsidRDefault="009672A9" w:rsidP="009672A9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2793" w:type="dxa"/>
          </w:tcPr>
          <w:p w:rsidR="009672A9" w:rsidRPr="00372321" w:rsidRDefault="009672A9" w:rsidP="00F06BB1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372321">
              <w:rPr>
                <w:rFonts w:eastAsia="Calibri" w:cs="Times New Roman"/>
                <w:b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Животного происхождения</w:t>
            </w:r>
          </w:p>
        </w:tc>
        <w:tc>
          <w:tcPr>
            <w:tcW w:w="4436" w:type="dxa"/>
          </w:tcPr>
          <w:p w:rsidR="009672A9" w:rsidRPr="00372321" w:rsidRDefault="009672A9" w:rsidP="00F06BB1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372321">
              <w:rPr>
                <w:rFonts w:eastAsia="Calibri" w:cs="Times New Roman"/>
                <w:b/>
                <w:sz w:val="18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Растительного происхождения</w:t>
            </w:r>
          </w:p>
        </w:tc>
      </w:tr>
      <w:tr w:rsidR="00F06BB1" w:rsidRPr="00A01ECE" w:rsidTr="00A01ECE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shd w:val="clear" w:color="auto" w:fill="FFFF66"/>
            <w:hideMark/>
          </w:tcPr>
          <w:p w:rsidR="009672A9" w:rsidRPr="00A01ECE" w:rsidRDefault="009672A9" w:rsidP="009672A9">
            <w:pPr>
              <w:spacing w:line="16" w:lineRule="atLeast"/>
              <w:ind w:firstLine="0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Жирорастворимые</w:t>
            </w:r>
          </w:p>
        </w:tc>
      </w:tr>
      <w:tr w:rsidR="009672A9" w:rsidRPr="00A01ECE" w:rsidTr="004F026D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9672A9" w:rsidRPr="004F026D" w:rsidRDefault="009672A9" w:rsidP="00A11316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А</w:t>
            </w:r>
          </w:p>
        </w:tc>
        <w:tc>
          <w:tcPr>
            <w:tcW w:w="1275" w:type="dxa"/>
            <w:hideMark/>
          </w:tcPr>
          <w:p w:rsidR="009672A9" w:rsidRPr="004F026D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Ретинол</w:t>
            </w:r>
          </w:p>
        </w:tc>
        <w:tc>
          <w:tcPr>
            <w:tcW w:w="1276" w:type="dxa"/>
            <w:hideMark/>
          </w:tcPr>
          <w:p w:rsidR="009672A9" w:rsidRPr="00A01ECE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1 мг</w:t>
            </w:r>
          </w:p>
        </w:tc>
        <w:tc>
          <w:tcPr>
            <w:tcW w:w="2793" w:type="dxa"/>
            <w:hideMark/>
          </w:tcPr>
          <w:p w:rsidR="009672A9" w:rsidRPr="00A01ECE" w:rsidRDefault="009672A9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Сливочное масло, сыр, печень, рыбий жир, яйца, молоко.</w:t>
            </w:r>
          </w:p>
        </w:tc>
        <w:tc>
          <w:tcPr>
            <w:tcW w:w="4436" w:type="dxa"/>
          </w:tcPr>
          <w:p w:rsidR="009672A9" w:rsidRPr="00A01ECE" w:rsidRDefault="009672A9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Источники провитаминов каротинов: морковь, петрушка, шпинат, салат, зелень, дыни, помидоры, капуста брокколи, абрикосы, персики</w:t>
            </w:r>
          </w:p>
        </w:tc>
      </w:tr>
      <w:tr w:rsidR="009672A9" w:rsidRPr="00A01ECE" w:rsidTr="004F026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9672A9" w:rsidRPr="004F026D" w:rsidRDefault="009672A9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D</w:t>
            </w:r>
          </w:p>
        </w:tc>
        <w:tc>
          <w:tcPr>
            <w:tcW w:w="1275" w:type="dxa"/>
            <w:hideMark/>
          </w:tcPr>
          <w:p w:rsidR="009672A9" w:rsidRPr="004F026D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Кальциферол</w:t>
            </w:r>
          </w:p>
        </w:tc>
        <w:tc>
          <w:tcPr>
            <w:tcW w:w="1276" w:type="dxa"/>
            <w:hideMark/>
          </w:tcPr>
          <w:p w:rsidR="009672A9" w:rsidRPr="00A01ECE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2,5 мкг</w:t>
            </w:r>
          </w:p>
        </w:tc>
        <w:tc>
          <w:tcPr>
            <w:tcW w:w="2793" w:type="dxa"/>
            <w:hideMark/>
          </w:tcPr>
          <w:p w:rsidR="009672A9" w:rsidRPr="00A01ECE" w:rsidRDefault="009672A9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Д3: рыбий жир, жирные сорта рыб, икра, желток яйца, говяжья печень. В молочных продуктах количество кальциферолов невелико.</w:t>
            </w:r>
          </w:p>
        </w:tc>
        <w:tc>
          <w:tcPr>
            <w:tcW w:w="4436" w:type="dxa"/>
          </w:tcPr>
          <w:p w:rsidR="009672A9" w:rsidRPr="00A01ECE" w:rsidRDefault="009672A9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Д2: растительные масла, зелень одуванчика, крапива, петрушка, дрожжи.</w:t>
            </w:r>
          </w:p>
        </w:tc>
      </w:tr>
      <w:tr w:rsidR="009672A9" w:rsidRPr="00A01ECE" w:rsidTr="004F026D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9672A9" w:rsidRPr="004F026D" w:rsidRDefault="009672A9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Е</w:t>
            </w:r>
          </w:p>
        </w:tc>
        <w:tc>
          <w:tcPr>
            <w:tcW w:w="1275" w:type="dxa"/>
            <w:hideMark/>
          </w:tcPr>
          <w:p w:rsidR="009672A9" w:rsidRPr="004F026D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Токоферол</w:t>
            </w:r>
          </w:p>
        </w:tc>
        <w:tc>
          <w:tcPr>
            <w:tcW w:w="1276" w:type="dxa"/>
            <w:hideMark/>
          </w:tcPr>
          <w:p w:rsidR="009672A9" w:rsidRPr="00A01ECE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15 мг</w:t>
            </w:r>
          </w:p>
        </w:tc>
        <w:tc>
          <w:tcPr>
            <w:tcW w:w="2793" w:type="dxa"/>
            <w:hideMark/>
          </w:tcPr>
          <w:p w:rsidR="009672A9" w:rsidRPr="00A01ECE" w:rsidRDefault="00A11316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С</w:t>
            </w:r>
            <w:r w:rsidR="009672A9" w:rsidRPr="00A01ECE">
              <w:rPr>
                <w:rFonts w:eastAsia="Calibri" w:cs="Times New Roman"/>
                <w:sz w:val="16"/>
                <w:szCs w:val="20"/>
              </w:rPr>
              <w:t>ливочное масло, сало, мясо, желток яйца, незначительно в молоке.</w:t>
            </w:r>
          </w:p>
          <w:p w:rsidR="009672A9" w:rsidRPr="00A01ECE" w:rsidRDefault="009672A9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</w:p>
        </w:tc>
        <w:tc>
          <w:tcPr>
            <w:tcW w:w="4436" w:type="dxa"/>
          </w:tcPr>
          <w:p w:rsidR="009672A9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 xml:space="preserve">Растительные масла, однако при очистке, </w:t>
            </w:r>
            <w:proofErr w:type="spellStart"/>
            <w:r w:rsidRPr="00A01ECE">
              <w:rPr>
                <w:rFonts w:eastAsia="Calibri" w:cs="Times New Roman"/>
                <w:sz w:val="16"/>
                <w:szCs w:val="20"/>
              </w:rPr>
              <w:t>дезодорировании</w:t>
            </w:r>
            <w:proofErr w:type="spellEnd"/>
            <w:r w:rsidRPr="00A01ECE">
              <w:rPr>
                <w:rFonts w:eastAsia="Calibri" w:cs="Times New Roman"/>
                <w:sz w:val="16"/>
                <w:szCs w:val="20"/>
              </w:rPr>
              <w:t>, рафинировании масел содержание токоферола в них значительно снижается; орехи, семечки, проросшие ростки пшеницы, гречневая крупа, салат, капуста.</w:t>
            </w:r>
          </w:p>
        </w:tc>
      </w:tr>
      <w:tr w:rsidR="009672A9" w:rsidRPr="00A01ECE" w:rsidTr="004F026D">
        <w:trPr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9672A9" w:rsidRPr="004F026D" w:rsidRDefault="009672A9" w:rsidP="00A11316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К</w:t>
            </w:r>
          </w:p>
        </w:tc>
        <w:tc>
          <w:tcPr>
            <w:tcW w:w="1275" w:type="dxa"/>
            <w:hideMark/>
          </w:tcPr>
          <w:p w:rsidR="009672A9" w:rsidRPr="004F026D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proofErr w:type="spellStart"/>
            <w:r w:rsidRPr="004F026D">
              <w:rPr>
                <w:rFonts w:eastAsia="Calibri" w:cs="Times New Roman"/>
                <w:b/>
                <w:sz w:val="16"/>
                <w:szCs w:val="20"/>
              </w:rPr>
              <w:t>Филлохинол</w:t>
            </w:r>
            <w:proofErr w:type="spellEnd"/>
          </w:p>
        </w:tc>
        <w:tc>
          <w:tcPr>
            <w:tcW w:w="1276" w:type="dxa"/>
            <w:hideMark/>
          </w:tcPr>
          <w:p w:rsidR="009672A9" w:rsidRPr="00A01ECE" w:rsidRDefault="009672A9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70 – 140 мкг</w:t>
            </w:r>
          </w:p>
        </w:tc>
        <w:tc>
          <w:tcPr>
            <w:tcW w:w="2793" w:type="dxa"/>
            <w:hideMark/>
          </w:tcPr>
          <w:p w:rsidR="009672A9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</w:t>
            </w:r>
            <w:r w:rsidR="009672A9" w:rsidRPr="00A01ECE">
              <w:rPr>
                <w:rFonts w:eastAsia="Calibri" w:cs="Times New Roman"/>
                <w:sz w:val="16"/>
                <w:szCs w:val="20"/>
              </w:rPr>
              <w:t>ечень, яйца, молоко.</w:t>
            </w:r>
          </w:p>
          <w:p w:rsidR="009672A9" w:rsidRPr="00A01ECE" w:rsidRDefault="009672A9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</w:p>
        </w:tc>
        <w:tc>
          <w:tcPr>
            <w:tcW w:w="4436" w:type="dxa"/>
          </w:tcPr>
          <w:p w:rsidR="009672A9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Зеленые листовые овощи, зеленые томаты, плоды шиповника, листья шпината, капуста (брюссельская и цветная), крапива, овес, соя; значительно меньше содержится витамина К в корнеплодах и фруктах.</w:t>
            </w:r>
          </w:p>
        </w:tc>
      </w:tr>
      <w:tr w:rsidR="00F06BB1" w:rsidRPr="00A01ECE" w:rsidTr="00A01ECE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5"/>
            <w:shd w:val="clear" w:color="auto" w:fill="FFFF66"/>
            <w:hideMark/>
          </w:tcPr>
          <w:p w:rsidR="009672A9" w:rsidRPr="00A01ECE" w:rsidRDefault="009672A9" w:rsidP="009672A9">
            <w:pPr>
              <w:spacing w:line="16" w:lineRule="atLeast"/>
              <w:ind w:firstLine="0"/>
              <w:jc w:val="center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Водорастворимые</w:t>
            </w:r>
          </w:p>
        </w:tc>
      </w:tr>
      <w:tr w:rsidR="00F06BB1" w:rsidRPr="00A01ECE" w:rsidTr="004F026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В1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Тиамин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1,3 - 2,6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Печень, нежирная свинина, почки, мозг, яичный желток.</w:t>
            </w:r>
          </w:p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Достаточно много в пшеничном хлебе из муки грубого помола, в отрубях, неочищенном рисе, сое, фасоли, горохе, дрожжах, меньше — в картофеле, моркови, капусте</w:t>
            </w:r>
          </w:p>
        </w:tc>
      </w:tr>
      <w:tr w:rsidR="00F06BB1" w:rsidRPr="00A01ECE" w:rsidTr="004F026D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В2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Рибофлавин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2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Печень, почки, мясо, яйца, рыба, сыр, молочные продукты; в кислом молоке витамина содержится больше, чем в свежем.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Неочищенный рис, бобовые, отруби, капуста, авокадо, желтые овощи, орехи</w:t>
            </w:r>
          </w:p>
        </w:tc>
      </w:tr>
      <w:tr w:rsidR="00F06BB1" w:rsidRPr="00A01ECE" w:rsidTr="004F026D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A11316" w:rsidRPr="004F026D" w:rsidRDefault="00A11316" w:rsidP="00A11316">
            <w:pPr>
              <w:spacing w:line="4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В3</w:t>
            </w:r>
          </w:p>
          <w:p w:rsidR="00F06BB1" w:rsidRPr="004F026D" w:rsidRDefault="00F06BB1" w:rsidP="00A11316">
            <w:pPr>
              <w:spacing w:line="8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РР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Ниацин, никотиновая кислота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15 – 20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F06BB1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Говяжья печень, свинина, яйца, рыба, молоко.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Хлеб, рис, картофель, брокколи, морковь, кукурузная мука, листья одуванчика, финики, арахис, помидоры.</w:t>
            </w:r>
          </w:p>
        </w:tc>
      </w:tr>
      <w:tr w:rsidR="00F06BB1" w:rsidRPr="00A01ECE" w:rsidTr="004F026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В5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Пантотеновая кислота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10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Печень, почки, сердце, цыплята, яичный желток, молоко, икра.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Пивные дрожжи, фундук, горох, зеленые листовые овощи, гречневая и овсяная крупы, цветная капуста</w:t>
            </w:r>
          </w:p>
        </w:tc>
      </w:tr>
      <w:tr w:rsidR="00F06BB1" w:rsidRPr="00A01ECE" w:rsidTr="004F026D">
        <w:trPr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В6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Пиридоксин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2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Мясо, рыба, устрицы, молоко, печень трески и крупного рогатого скота, почки, сердце, яичный желток.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Неочищенные зерна злаковых, зеленые листовые овощи, дрожжи, гречневая и пшеничная крупы, рис, бобовые, морковь, авокадо, бананы, грецкие орехи, капуста, кукуруза, картофель, соя</w:t>
            </w:r>
          </w:p>
        </w:tc>
      </w:tr>
      <w:tr w:rsidR="00F06BB1" w:rsidRPr="00A01ECE" w:rsidTr="004F026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A11316" w:rsidRPr="004F026D" w:rsidRDefault="00A11316" w:rsidP="00A11316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В9</w:t>
            </w:r>
          </w:p>
          <w:p w:rsidR="00F06BB1" w:rsidRPr="004F026D" w:rsidRDefault="00F06BB1" w:rsidP="00A11316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proofErr w:type="spellStart"/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Вс</w:t>
            </w:r>
            <w:proofErr w:type="spellEnd"/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Фолиевая кислота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200 мкг,</w:t>
            </w:r>
          </w:p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для беременных 400 – 600 мкг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Печень, говядина, баранина, свинина, курица, яичный желток, молоко, сыр, лосось, тунец.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Бобовые, зеленые листовые овощи, морковь, злаки (ячмень), отруби, гречневая и овсяная крупы, орехи, бананы, апельсины, дыня, абрикосы, тыква, земляника, финики, грибы, корнеплоды</w:t>
            </w:r>
          </w:p>
        </w:tc>
      </w:tr>
      <w:tr w:rsidR="00F06BB1" w:rsidRPr="00A01ECE" w:rsidTr="004F026D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В12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proofErr w:type="spellStart"/>
            <w:r w:rsidRPr="004F026D">
              <w:rPr>
                <w:rFonts w:eastAsia="Calibri" w:cs="Times New Roman"/>
                <w:b/>
                <w:sz w:val="16"/>
                <w:szCs w:val="20"/>
              </w:rPr>
              <w:t>Цианокобаламин</w:t>
            </w:r>
            <w:proofErr w:type="spellEnd"/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0,005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F06BB1">
            <w:pPr>
              <w:tabs>
                <w:tab w:val="left" w:pos="5978"/>
              </w:tabs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Печень, почки, говядина, домашняя птица, яйца, молоко, сыр, морские продукты (рыба, устрицы, крабы, сельдь).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Морская капуста, соя и соевые продукты, дрожжи</w:t>
            </w:r>
          </w:p>
        </w:tc>
      </w:tr>
      <w:tr w:rsidR="00F06BB1" w:rsidRPr="00A01ECE" w:rsidTr="004F026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С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Аскорбиновая</w:t>
            </w:r>
          </w:p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кислота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70 мг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Незначительно — печень, почки.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Шиповник, болгарский перец, черная смородина, укроп, петрушка, щавель, брюссельская капуста, цветная и кочанная капуста, брокколи, цитрусовые, овощи листовые зеленые, дыня, земляника, помидоры, яблоки, абрикосы, персики, хурма, облепиха, рябина.</w:t>
            </w:r>
          </w:p>
        </w:tc>
      </w:tr>
      <w:tr w:rsidR="00F06BB1" w:rsidRPr="00A01ECE" w:rsidTr="004F026D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hideMark/>
          </w:tcPr>
          <w:p w:rsidR="00F06BB1" w:rsidRPr="004F026D" w:rsidRDefault="00F06BB1" w:rsidP="009672A9">
            <w:pPr>
              <w:spacing w:line="16" w:lineRule="atLeast"/>
              <w:ind w:firstLine="0"/>
              <w:jc w:val="center"/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</w:pPr>
            <w:r w:rsidRPr="004F026D">
              <w:rPr>
                <w:rFonts w:ascii="Segoe Print" w:eastAsia="Calibri" w:hAnsi="Segoe Print" w:cs="Times New Roman"/>
                <w:color w:val="FFCC00"/>
                <w:sz w:val="20"/>
                <w:szCs w:val="20"/>
                <w14:glow w14:rad="228600">
                  <w14:schemeClr w14:val="accent4">
                    <w14:alpha w14:val="60000"/>
                    <w14:satMod w14:val="175000"/>
                  </w14:schemeClr>
                </w14:glow>
              </w:rPr>
              <w:t>Н</w:t>
            </w:r>
          </w:p>
        </w:tc>
        <w:tc>
          <w:tcPr>
            <w:tcW w:w="1275" w:type="dxa"/>
            <w:hideMark/>
          </w:tcPr>
          <w:p w:rsidR="00F06BB1" w:rsidRPr="004F026D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sz w:val="16"/>
                <w:szCs w:val="20"/>
              </w:rPr>
            </w:pPr>
            <w:r w:rsidRPr="004F026D">
              <w:rPr>
                <w:rFonts w:eastAsia="Calibri" w:cs="Times New Roman"/>
                <w:b/>
                <w:sz w:val="16"/>
                <w:szCs w:val="20"/>
              </w:rPr>
              <w:t>Биотин</w:t>
            </w:r>
          </w:p>
        </w:tc>
        <w:tc>
          <w:tcPr>
            <w:tcW w:w="1276" w:type="dxa"/>
            <w:hideMark/>
          </w:tcPr>
          <w:p w:rsidR="00F06BB1" w:rsidRPr="00A01ECE" w:rsidRDefault="00F06BB1" w:rsidP="004F026D">
            <w:pPr>
              <w:spacing w:line="16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50 мкг</w:t>
            </w:r>
          </w:p>
        </w:tc>
        <w:tc>
          <w:tcPr>
            <w:tcW w:w="2793" w:type="dxa"/>
            <w:hideMark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Рыбные продукты (лососина, сардины, тунец, сельдь); баранина, говядина, говяжьи печень, сердце, желток яйца, молочные продукты.</w:t>
            </w:r>
          </w:p>
        </w:tc>
        <w:tc>
          <w:tcPr>
            <w:tcW w:w="4436" w:type="dxa"/>
          </w:tcPr>
          <w:p w:rsidR="00F06BB1" w:rsidRPr="00A01ECE" w:rsidRDefault="00F06BB1" w:rsidP="009672A9">
            <w:pPr>
              <w:spacing w:line="16" w:lineRule="atLeast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 w:val="16"/>
                <w:szCs w:val="20"/>
              </w:rPr>
            </w:pPr>
            <w:r w:rsidRPr="00A01ECE">
              <w:rPr>
                <w:rFonts w:eastAsia="Calibri" w:cs="Times New Roman"/>
                <w:sz w:val="16"/>
                <w:szCs w:val="20"/>
              </w:rPr>
              <w:t>Арахис, соя, горошек зеленый, грибы шампиньоны, капуста белокочанная, капуста цветная, пшеница, рисовые отруби, картофель, лук</w:t>
            </w:r>
          </w:p>
        </w:tc>
      </w:tr>
    </w:tbl>
    <w:p w:rsidR="00FF36AA" w:rsidRDefault="00FF36AA" w:rsidP="00FF36AA">
      <w:pPr>
        <w:spacing w:line="72" w:lineRule="auto"/>
        <w:ind w:firstLine="0"/>
        <w:jc w:val="center"/>
        <w:rPr>
          <w:b/>
          <w:sz w:val="24"/>
        </w:rPr>
      </w:pPr>
    </w:p>
    <w:p w:rsidR="00B2702D" w:rsidRPr="00A11316" w:rsidRDefault="00E3400B" w:rsidP="00F06BB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2024</w:t>
      </w:r>
      <w:bookmarkStart w:id="0" w:name="_GoBack"/>
      <w:bookmarkEnd w:id="0"/>
    </w:p>
    <w:sectPr w:rsidR="00B2702D" w:rsidRPr="00A11316" w:rsidSect="00372321">
      <w:type w:val="continuous"/>
      <w:pgSz w:w="11906" w:h="16838"/>
      <w:pgMar w:top="142" w:right="720" w:bottom="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11EB"/>
    <w:multiLevelType w:val="hybridMultilevel"/>
    <w:tmpl w:val="53B6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B14D3"/>
    <w:multiLevelType w:val="hybridMultilevel"/>
    <w:tmpl w:val="2B50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E6"/>
    <w:rsid w:val="001E6CC4"/>
    <w:rsid w:val="00372321"/>
    <w:rsid w:val="00385E21"/>
    <w:rsid w:val="004F026D"/>
    <w:rsid w:val="009061AB"/>
    <w:rsid w:val="009672A9"/>
    <w:rsid w:val="00A01ECE"/>
    <w:rsid w:val="00A11316"/>
    <w:rsid w:val="00A20B2B"/>
    <w:rsid w:val="00A531E6"/>
    <w:rsid w:val="00B2702D"/>
    <w:rsid w:val="00E3400B"/>
    <w:rsid w:val="00F06BB1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BA6E5-E7B3-4068-B799-9D22E375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CC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3">
    <w:name w:val="Grid Table 3 Accent 3"/>
    <w:basedOn w:val="a1"/>
    <w:uiPriority w:val="48"/>
    <w:rsid w:val="00967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13">
    <w:name w:val="Grid Table 1 Light Accent 3"/>
    <w:basedOn w:val="a1"/>
    <w:uiPriority w:val="46"/>
    <w:rsid w:val="009672A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Balloon Text"/>
    <w:basedOn w:val="a"/>
    <w:link w:val="a4"/>
    <w:uiPriority w:val="99"/>
    <w:semiHidden/>
    <w:unhideWhenUsed/>
    <w:rsid w:val="00A01E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EC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72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A3F9-B3AF-4812-ADF6-9DBB9B23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valeolog31347@mail.ru</dc:creator>
  <cp:keywords/>
  <dc:description/>
  <cp:lastModifiedBy>Учетная запись Майкрософт</cp:lastModifiedBy>
  <cp:revision>8</cp:revision>
  <cp:lastPrinted>2024-02-09T11:49:00Z</cp:lastPrinted>
  <dcterms:created xsi:type="dcterms:W3CDTF">2021-08-06T10:20:00Z</dcterms:created>
  <dcterms:modified xsi:type="dcterms:W3CDTF">2024-02-09T11:50:00Z</dcterms:modified>
</cp:coreProperties>
</file>