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259C" w:rsidRPr="0060259C" w:rsidTr="0060259C">
        <w:trPr>
          <w:tblCellSpacing w:w="0" w:type="dxa"/>
        </w:trPr>
        <w:tc>
          <w:tcPr>
            <w:tcW w:w="3969" w:type="dxa"/>
            <w:vAlign w:val="center"/>
            <w:hideMark/>
          </w:tcPr>
          <w:p w:rsidR="0060259C" w:rsidRPr="0060259C" w:rsidRDefault="0060259C" w:rsidP="00602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УТВЕРЖДЕНО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</w:r>
            <w:hyperlink r:id="rId4" w:anchor="a6" w:history="1">
              <w:r w:rsidRPr="0060259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Приказ</w:t>
              </w:r>
            </w:hyperlink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Министерства здравоохранения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Республики Беларусь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31.12.2025 № 1627</w:t>
            </w:r>
          </w:p>
        </w:tc>
      </w:tr>
    </w:tbl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60259C" w:rsidRPr="0060259C" w:rsidRDefault="0060259C" w:rsidP="00602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a1"/>
      <w:bookmarkEnd w:id="0"/>
      <w:r w:rsidRPr="0060259C">
        <w:rPr>
          <w:rFonts w:ascii="Times New Roman" w:eastAsia="Times New Roman" w:hAnsi="Times New Roman" w:cs="Times New Roman"/>
          <w:kern w:val="0"/>
          <w:lang w:eastAsia="ru-RU"/>
        </w:rPr>
        <w:t>Форма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МИНИСТЕРСТВО ЗДРАВООХРАНЕНИЯ РЕСПУБЛИКИ БЕЛАРУСЬ</w:t>
      </w:r>
      <w:r w:rsidRPr="0060259C">
        <w:rPr>
          <w:rFonts w:ascii="Times New Roman" w:eastAsia="Times New Roman" w:hAnsi="Times New Roman" w:cs="Times New Roman"/>
          <w:kern w:val="0"/>
          <w:lang w:eastAsia="ru-RU"/>
        </w:rPr>
        <w:br/>
        <w:t>_____________________________________________________________</w:t>
      </w:r>
      <w:r w:rsidRPr="0060259C">
        <w:rPr>
          <w:rFonts w:ascii="Times New Roman" w:eastAsia="Times New Roman" w:hAnsi="Times New Roman" w:cs="Times New Roman"/>
          <w:kern w:val="0"/>
          <w:lang w:eastAsia="ru-RU"/>
        </w:rPr>
        <w:br/>
        <w:t xml:space="preserve">(наименование органа (учреждения), осуществляющего государственный санитарный надзор)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КОНТРОЛЬНЫЙ СПИСОК ВОПРОСОВ (ЧЕК-ЛИСТ) № 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Сфера контроля (надзора): соблюдение субъектами хозяйствования, содержащими и (или) эксплуатирующими источники, системы питьевого водоснабжения законодательства в области санитарно-эпидемиологического благополучия населения.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25"/>
        <w:gridCol w:w="1241"/>
        <w:gridCol w:w="701"/>
        <w:gridCol w:w="1479"/>
        <w:gridCol w:w="1499"/>
        <w:gridCol w:w="846"/>
        <w:gridCol w:w="914"/>
        <w:gridCol w:w="927"/>
        <w:gridCol w:w="523"/>
      </w:tblGrid>
      <w:tr w:rsidR="0060259C" w:rsidRPr="0060259C" w:rsidTr="0060259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Дата начала заполнения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Дата завершения заполнения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Дата направления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год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</w:tbl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Контрольный список вопросов (чек-лист) заполняется: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ходе проверки □ (выборочной □, внеплановой □);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для использования при планировании проверок □.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Инициалы, фамилия, должность служащего, контактный телефон проверяющего (руководителя проверки) или должностного лица, направившего контрольный список вопросов (чек-лист) ___________________________________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_____________________________________________________________________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Сведения о проверяемом субъекте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Учетный номер плательщика 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Наименование (фамилия, собственное имя, отчество (если таковое имеется) проверяемого субъекта _________________________________________________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Место нахождения проверяемого субъекта (объекта проверяемого субъекта) _____________________________________________________________________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Место осуществления деятельности 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lastRenderedPageBreak/>
        <w:t xml:space="preserve">Форма собственности ______________________________________________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Общая численность работающих ______, в том числе женщин ______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Инициалы, фамилия, должность служащего, контактный телефон представителя (представителей) проверяемого субъекта __________________________________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Перечень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1.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 Беларусь от 23 ноября 2017 г. № 7 (далее - ОСЭТ);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2. 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 Беларусь от 19 декабря 2018 г. № 914 (далее - ССЭТ);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3. гигиенический норматив «Показатели безопасности питьевой воды», утвержденный постановлением Совета Министров Республики Беларусь от 25 января 2021 г. № 37 (далее - ГН).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Перечень требований, предъявляемых к проверяемому субъекту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6"/>
        <w:gridCol w:w="2383"/>
        <w:gridCol w:w="1770"/>
        <w:gridCol w:w="217"/>
        <w:gridCol w:w="322"/>
        <w:gridCol w:w="1230"/>
        <w:gridCol w:w="1602"/>
        <w:gridCol w:w="1205"/>
      </w:tblGrid>
      <w:tr w:rsidR="0060259C" w:rsidRPr="0060259C" w:rsidTr="006025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Формулировка требования, предъявляемого к проверяемому субъекту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Структурные элементы нормативных правовых актов, технических нормативных правовых актов, устанавливающих требования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Сведения о соблюдении проверяемым субъектом требований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Примечание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(пояснение)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 требуется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количественный показатель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Раздел 1. Общие требования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 эксплуатации систем питьевого водоснабжения используются специально предназначенные для этих целей материалы, реагенты, оборудование и дезинфицирующие средства в соответствии с инструкциями по их применению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Обеспечивается соответствие питьевой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воды ГН перед ее поступлением в водопроводные сети, а также в точках водоразбора наружных и внутренних водопроводных сетей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п.3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п.2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Обеспечивается соответствие воды поверхностных источников питьевого водоснабжения в контрольных створах, а также воды, транспортируемой до станций подготовки питьевой воды гигиеническим нормативам воды водных объектов для хозяйственно-питьевого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Обеспечивается соответствие питьевой воды нецентрализованных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п.2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Осуществляется производственный контроль, в том числе лабораторный, за соблюдением специфических санитарно-эпидемиологических требований, гигиенических нормативов и выполнением санитарно-противоэпидемических мероприятий, включая контроль производственных факторов на рабочих местах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п.5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Назначены локальными правовыми актами должностные лица,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ответственные за организацию и проведение производственного контроля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п.5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1.7.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Работники организаций водопроводно-канализационного хозяйства (далее - ВКХ) обеспечены средствами индивидуальной защиты и (или) специальной одеждой, проходят обязательные медицинские осмотры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п.6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Работники, деятельность которых связана с производством, хранением, транспортировкой и реализацией питьевой воды, в том числе с обслуживанием источников и систем питьевого водоснабжения, перед допуском к работе, при повышении квалификации и переподготовке проходят гигиеническое обучение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1.9.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Наличие санитарно-гигиенического заключения на работы и услуги, представляющие потенциальную опасность для жизни и здоровья населения, в части сбора, обработки и распределения воды, продажи питьевой воды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с использованием торговых автоматов, подключенных к водопроводным сетям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п.8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1.10.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 объектах имеется аптечка первой помощи универсальная с перечнем вложений, установленным Министерством здравоохранения, и обеспечен контроль за сроками годности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п.10 ОСЭТ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Фактическое количество баллов по разделу, всего: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Раздел 2. Требования к содержанию и эксплуатации источников питьевого водоснабжения централизованных систем питьевого водоснабжения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Наличие проектов зон санитарной охраны (далее - ЗСО) для источников питьевого водоснабжения централизованных систем питьевого водоснабжения и соответствие принятых размеров каждого из трех поясов санитарно-эпидемиологическим требованиям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пп.9, 11-15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Наличие положительного санитарно-гигиенического заключения по результатам государственной санитарно-гигиенической экспертизы проектов ЗСО (после завершения строительства источников водоснабжения)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п.10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Организацией ВКХ, обеспечивается соблюдение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установленных Законом Республики Беларусь от 24 июня 1999 г. № 271-З «О питьевом водоснабжении» режимов хозяйственной и иной деятельности в ЗСО источников водоснабжения, водопроводных сооружений, санитарно-защитных полос водоводов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п.25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Фактическое количество баллов по разделу, всего: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Раздел 3. Требования к содержанию и эксплуатации нецентрализованных систем питьевого водоснабжения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 расположения нецентрализованных систем питьевого водоснабжения удалено не менее чем на 20 метров от объектов хранения, захоронения и обезвреживания отходов, мест погребения, скотомогильников, навозохранилищ, холодных уборных, других сооружений и объектов, которые могут загрязнять грунтовые воды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п.17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Эксплуатируемые шахтные и трубчатые колодцы по периметру оголовка имеют отмостку и глиняный замок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п.18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Эксплуатируемые шахтные колодцы оснащены навесом в целях исключения попадания атмосферных осадков, устройствами для подъема питьевой воды. Рядом с шахтными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колодцами имеются скамьи или иные приспособления для установки ведер либо иных емкостей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п.19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Подъем питьевой воды из шахтных колодцев, расположенных на землях общего пользования, индивидуальными ведрами (бадьями) или индивидуальными электронасосами не осуществляется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п.19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3.5.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Проводится чистка шахтных колодцев: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3.5.1.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 реже одного раза в год с одновременным текущим ремонтом оборудования и крепления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3.5.2.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 получении результатов лабораторных исследований (испытаний) о несоответствии питьевой воды шахтного колодца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3.5.3.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после завершения паводка в случае затопления шахтного колодца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Проводится дезинфекция после завершения чистки и (или) ремонта подводной части шахтного колодца с использованием разрешенных к применению и предназначенных для этих целей дезинфицирующих средств в соответствии с инструкциями по их применению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3.7.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После завершения дезинфекции шахтного колодца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проводятся лабораторные исследования (испытания) питьевой воды на соответствие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п.20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3.8.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Оголовок эксплуатируемого трубчатого колодца закрыт, имеет кожух и сливную трубу, снабженную крючком для подвешивания ведра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п.21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3.9.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 текущем ремонте каптажа проводятся работы по его очистке с дезинфекцией и промывкой не реже одного раза в год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п.22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3.10.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Непригодные для питьевого водоснабжения, заброшенные и не подлежащие дальнейшему использованию шахтные и трубчатые колодцы, каптажи затампонированы (ликвидированы)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Фактическое количество баллов по разделу, всего: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Раздел 4. Требования к содержанию и эксплуатации централизованных систем питьевого водоснабжения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Помещения и территории водопроводных сооружений содержатся в чистоте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пп.3, 17 ОСЭТ,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п.24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Оборудование водозаборных сооружений и насосных станций окрашено, содержится в чистоте. Места соединения труб и врезки арматуры герметичны (водонепроницаемы)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 ОСЭТ,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п.24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Уборочный инвентарь, моющие средства и средства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дезинфекции хранятся в специально выделенном помещении (месте), оборудованном полками и (или) стеллажами. Уборочный инвентарь для туалетов имеет маркировку, соответствующую его назначению, и хранится отдельно от другого уборочного инвентаря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п.6 ОСЭТ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 поверхности помещений объектов (полы, стены, потолки) изготовлены из нетоксичных материалов, устойчивых к коррозии, подвергающихся мойке и дезинфекции (при необходимости ее проведения), поддерживаются в исправном состоянии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п.7 ОСЭТ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Павильоны водозаборных скважин обеспечивают защиту подземных источников водоснабжения от засорения, атмосферных осадков, грунтовых вод, содержатся в чистоте, не подтоплены водой, закрываются на замок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п.26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4.6.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При эксплуатации водозаборной скважины конструкция оголовка исключает возможность загрязнения и засорения подземных вод через межтрубное пространство.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На ближайшем прилегающем к оголовку водозаборной скважины участке трубопровода установлен пробоотборный кран, от которого обеспечен отвод воды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п.26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4.7.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 эксплуатации источников водоснабжения, вода которых не соответствует ГН, проводится подготовка питьевой воды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4.8.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Вода поверхностных источников водоснабжения подлежит обязательному обеззараживанию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п.28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4.9.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Технологический процесс подготовки питьевой воды обеспечивает приведение воды в соответствие с ГН перед подачей в водопроводные сети системы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п.29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4.10.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 станциях подготовки питьевой воды установлены пробоотборные краны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п.29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Конструкции резервуаров для хранения питьевой воды в процессе их эксплуатации исключают попадание в них атмосферных осадков, грунтовых вод, посторонних предметов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Резервуары, водонапорные башни оборудованы пробоотборными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кранами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п.30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4.13.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Отбор проб в резервуарах осуществляется специальными пробоотборными емкостями (батометрами)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Соединения трубопроводов систем питьевого водоснабжения с системами технического водоснабжения не допускаются. Подпитки систем технического водоснабжения и иных трубопроводов различного назначения, не предназначенных для транспортировки питьевой воды, питьевой водой из систем питьевого водоснабжения без воздушного разрыва струи не допускаются.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п.31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Водоразборные колонки находятся в технически исправном состоянии. Эксплуатируемые водоразборные колонки имеют вокруг отмостку и водоотводящий лоток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п.32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4.16.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Промывка и дезинфекция водопроводных сетей и сооружений проводятся в случаях: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4.16.1.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окончания строительно-монтажных работ перед приемкой в эксплуатацию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4.16.2.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длительного (48 часов и более) прекращения подачи питьевой воды в систему питьевого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водоснабжения, приостановления эксплуатации станций подготовки питьевой воды, резервуаров, водонапорных башен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4.16.3.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приостановления эксплуатации участков водопроводных сетей на 10 суток и более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4.16.4.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нарушения функционирования и повреждения систем питьевого водоснабжения, повлекших несоответствие питьевой воды ГН по микробиологическим показателям безопасности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4.16.5.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завершения ремонтных и аварийно-восстановительных работ на системах питьевого водоснабжения, которые сопровождались нарушением целостности трубопроводов, заменой оборудования и устройств, имеющих непосредственный контакт с питьевой водой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4.17.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Промывка и дезинфекция резервуаров чистой воды и водонапорных башен проводятся в плановом порядке не реже одного раза в два года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4.18.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Промывка водопроводных сетей проводится в плановом порядке не реже одного раза в три года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4.19.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Промывка и дезинфекция водозаборных скважин осуществляются в случаях: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4.19.1.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окончания строительно-монтажных работ перед приемкой в эксплуатацию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4.19.2.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проведения ремонтных работ, связанных с заменой погружного насосного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4.19.3.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чрезвычайных ситуаций, повлекших загрязнение, засорение источников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4.19.4.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затопления павильонов водозаборных скважин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4.20.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Плановая промывка и (или) дезинфекция водопроводных сетей и сооружений проводятся с предварительным извещением территориальных органов (учреждений), осуществляющих государственный санитарный надзор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Промывка технических водоводов осуществляется в соответствии с утвержденными организациями ВКХ технологическими регламентами (инструкциями) эксплуатации технических водоводов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п.35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Порядок проведения промывки и (или) дезинфекции водопроводных сетей и сооружений определяется технологическими регламентами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(инструкциями) их эксплуатации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п.36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4.23.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Результаты проведения промывки и (или) дезинфекции водопроводных сетей и сооружений оформляются актом по установленной форме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пп.37, 38, приложение 2 к 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 возникновении аварий и чрезвычайных ситуаций на системах питьевого водоснабжения, их ликвидации организации ВКХ информируют территориальные органы (учреждения), осуществляющие государственный санитарный надзор, а также обеспечивают учет аварий и чрезвычайных ситуаций на системах питьевого водоснабжения, принятых мер по их ликвидации, отключений и переключений оборудования, связанных с прекращением или ограничением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п.39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4.25.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Используемые при осуществлении доставки питьевой воды цистерны или другие емкости для обеспечения питьевой водой субъектов хозяйствования и физических лиц изготовлены из материалов,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специально предназначенных для этих целей, герметично закрываются крышками, снабженными уплотнительными прокладками из резины или полимерных материалов. Применение в качестве уплотнительных прокладок материалов, не предназначенных для этих целей, не допускается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п.40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4.26.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После ликвидации аварий и чрезвычайных ситуаций на системах питьевого водоснабжения в случае запуска в эксплуатацию водопроводных сетей и сооружений до получения результатов лабораторных исследований (испытаний) питьевой воды организацией ВКХ осуществляется информирование потребителей и абонентов о возможном несоответствии питьевой воды ГН и даются рекомендации и (или) ограничения по ее использованию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п.41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Фактическое количество баллов по разделу, всего: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Раздел 5. Требования к контролю показателей безопасности питьевой воды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Осуществляется контроль показателей безопасности питьевой воды организациями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ВКХ, владельцами ведомственных систем питьевого водоснабжения, водоматов, субъектами хозяйствования, эксплуатирующими внутренние водопроводные сети. Лабораторные исследования (испытания) проб воды осуществляются в аккредитованных испытательных лабораториях (центрах) по методикам (методам) измерений, прошедшим аттестацию в соответствии с законодательством об обеспечении единства измерений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пп.42, 46, 48, 49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пп.3, 6, 8, 9-12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5.2.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Перечень контролируемых показателей безопасности питьевой воды, точки отбора, количество и кратность отбора проб определены в соответствии с требованиями ГН и приложения 3 к 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пп.43-45,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приложение 3 к 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пп.9-12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Данные о результатах лабораторных исследований (испытаний), проведенных организациями ВКХ, регистрируются в журнале, который ведется на бумажном носителе или в виде электронного документа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5.4.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 случае получения результатов лабораторных исследований (испытаний), свидетельствующих о несоответствии питьевой воды, подаваемой субъектам хозяйствования и физическим лицам, ГН организацией ВКХ: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5.4.1.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обеспечено направление территориальному органу (учреждению), осуществляющему государственный санитарный надзор, выписки из журнала в течение одного рабочего дня со дня получения результатов лабораторных исследований (испытаний)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5.4.2.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осуществляются мероприятия по приведению качества воды в соответствие с требованиями 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5.4.3.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информируется территориальный орган (учреждение), осуществляющий государственный санитарный надзор, о приведении качества воды в соответствие с ГН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Представляется в территориальный орган (учреждение), осуществляющий государственный санитарный надзор, информация о результатах проводимого контроля показателей безопасности питьевой воды - ежеквартально не позднее 10-го числа месяца, следующего за истекшим кварталом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Фактическое количество баллов по разделу, всего:</w:t>
            </w:r>
          </w:p>
        </w:tc>
      </w:tr>
    </w:tbl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0"/>
        <w:gridCol w:w="6835"/>
      </w:tblGrid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__________________________________________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(инициалы, фамилия, наименование должности служащего представителя проверяемого субъекта) 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___ __________ 20___ г.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__________________________________________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(инициалы, фамилия, наименование должности служащего проверяющего (руководителя проверки) 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 __________ 20___ г.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</w:tbl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Примечание. В перечне требований, предъявляемых к проверяемому субъекту, проставляются следующие отметки: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графе «да» - если предъявляемое требование реализовано в полном объеме;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графе «нет» - если предъявляемое требование не реализовано или реализовано не в полном объеме;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графе «не требуется» -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графе «количественный показатель» - если предъявляемое требование подлежит количественной оценке;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в графе «Примечание» - для отражения поясняющей записи, если предъявляемое требование реализовано не в полном объеме, и иных пояснений.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Оценка показателей в баллах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1. «Да» - 2 балла (требование реализовано в полном объеме);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2. «Нет» - 0 или 1 балл, в зависимости от степени выполнения требования: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1 балл - требование реализовано не в полном объеме;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0 баллов - требование реализовано;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3. «Не требуется» - 2 балла (требование не подлежит реализации проверяемым субъектом и (или) контролю (надзору) применительно к данному проверяемому субъекту).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Оценка результатов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1. Оценка результатов проводится по каждому разделу контрольного списка вопросов (чек-листа) отдельно.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2. В случае если по результатам оценки по различным разделам установлены разные уровни риска, итоговой оценкой объекта считается наиболее высокий (наиболее неблагоприятный) уровень риска, выявленный хотя бы по одному из разделов.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53"/>
        <w:gridCol w:w="2027"/>
        <w:gridCol w:w="1195"/>
        <w:gridCol w:w="1084"/>
        <w:gridCol w:w="1368"/>
        <w:gridCol w:w="1209"/>
        <w:gridCol w:w="727"/>
        <w:gridCol w:w="1192"/>
      </w:tblGrid>
      <w:tr w:rsidR="0060259C" w:rsidRPr="0060259C" w:rsidTr="006025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 п/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 xml:space="preserve">Наименование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показателя (раздела), его доля в формировании санитарно-эпидемиологического благополучия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Фактическ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ое количество баллов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Количеств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о признаков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Максимальн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ое количество баллов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Оценка результатов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риск не выражен или выражен слабо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средняя степень риска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выраженный риск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Общие требования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20-17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16-10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 и менее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Требования к содержанию и эксплуатации источников питьевого водоснабжения 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 и менее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Требования к содержанию и эксплуатации нецентрализованных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24-20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19-12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 и менее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Требования к содержанию и эксплуатации 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66-55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54-33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32 и менее</w:t>
            </w:r>
          </w:p>
        </w:tc>
      </w:tr>
      <w:tr w:rsidR="0060259C" w:rsidRPr="0060259C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Требования к контролю показателей безопасности питьевой воды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14-12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 и менее</w:t>
            </w:r>
          </w:p>
        </w:tc>
      </w:tr>
    </w:tbl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 xml:space="preserve">Итоговая оценка _______________________________________________________ </w:t>
      </w:r>
    </w:p>
    <w:p w:rsidR="0060259C" w:rsidRPr="0060259C" w:rsidRDefault="0060259C" w:rsidP="0060259C">
      <w:pPr>
        <w:spacing w:before="100" w:beforeAutospacing="1" w:after="100" w:afterAutospacing="1" w:line="240" w:lineRule="auto"/>
        <w:ind w:left="1871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(риск не выражен или выражен слабо / средняя степень риска / выраженный риск)</w:t>
      </w:r>
    </w:p>
    <w:p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7205E5" w:rsidRDefault="007205E5"/>
    <w:sectPr w:rsidR="007205E5" w:rsidSect="002C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0259C"/>
    <w:rsid w:val="002C1668"/>
    <w:rsid w:val="00507C22"/>
    <w:rsid w:val="0060259C"/>
    <w:rsid w:val="007205E5"/>
    <w:rsid w:val="00831F3D"/>
    <w:rsid w:val="00A4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68"/>
  </w:style>
  <w:style w:type="paragraph" w:styleId="1">
    <w:name w:val="heading 1"/>
    <w:basedOn w:val="a"/>
    <w:next w:val="a"/>
    <w:link w:val="10"/>
    <w:uiPriority w:val="9"/>
    <w:qFormat/>
    <w:rsid w:val="0060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5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5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5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5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ob-utverzhdenii-form-kontrolnykh-spiskov-voprosov-chek-listov-719848?query=%D0%9F%D0%A0%D0%98%D0%9A%D0%90%D0%97%20%D0%9C%D0%98%D0%9D%D0%98%D0%A1%D0%A2%D0%95%D0%A0%D0%A1%D0%A2%D0%92%D0%90%20%D0%97%D0%94%D0%A0%D0%90%D0%92%D0%9E%D0%9E%D0%A5%D0%A0%D0%90%D0%9D%D0%95%D0%9D%D0%98%D0%AF%20%D0%A0%D0%95%D0%A1%D0%9F%D0%A3%D0%91%D0%9B%D0%98%D0%9A%D0%98%20%D0%91%D0%95%D0%9B%D0%90%D0%A0%D0%A3%D0%A1%D0%AC%2031%20%D0%B4%D0%B5%D0%BA%D0%B0%D0%B1%D1%80%D1%8F%202025%20%D0%B3.%20%E2%84%96%201627%20%D0%9E%D0%B1%20%D1%83%D1%82%D0%B2%D0%B5%D1%80%D0%B6%D0%B4%D0%B5%D0%BD%D0%B8%D0%B8%20%D1%84%D0%BE%D1%80%D0%BC%20%D0%BA%D0%BE%D0%BD%D1%82%D1%80%D0%BE%D0%BB%D1%8C%D0%BD%D1%8B%D1%85&amp;q=%D0%9F%D0%A0%D0%98%D0%9A%D0%90%D0%97%20%D0%9C%D0%98%D0%9D%D0%98%D0%A1%D0%A2%D0%95%D0%A0%D0%A1%D0%A2%D0%92%D0%90%20%D0%97%D0%94%D0%A0%D0%90%D0%92%D0%9E%D0%9E%D0%A5%D0%A0%D0%90%D0%9D%D0%95%D0%9D%D0%98%D0%AF%20%D0%A0%D0%95%D0%A1%D0%9F%D0%A3%D0%91%D0%9B%D0%98%D0%9A%D0%98%20%D0%91%D0%95%D0%9B%D0%90%D0%A0%D0%A3%D0%A1%D0%AC%20%2031%20%D0%B4%D0%B5%D0%BA%D0%B0%D0%B1%D1%80%D1%8F%202025%20%D0%B3.%20%E2%84%96%201627%20%D0%9E%D0%B1%20%D1%83%D1%82%D0%B2%D0%B5%D1%80%D0%B6%D0%B4%D0%B5%D0%BD%D0%B8%D0%B8%20%D1%84%D0%BE%D1%80%D0%BC%20%D0%BA%D0%BE%D0%BD%D1%82%D1%80%D0%BE%D0%BB%D1%8C%D0%BD%D1%8B%D1%85%20%D1%81%D0%BF%D0%B8%D1%81%D0%BA%D0%BE%D0%B2%20%D0%B2%D0%BE%D0%BF%D1%80%D0%BE%D1%81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3304</Words>
  <Characters>18833</Characters>
  <Application>Microsoft Office Word</Application>
  <DocSecurity>0</DocSecurity>
  <Lines>156</Lines>
  <Paragraphs>44</Paragraphs>
  <ScaleCrop>false</ScaleCrop>
  <Company/>
  <LinksUpToDate>false</LinksUpToDate>
  <CharactersWithSpaces>22093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Gigiena</dc:creator>
  <cp:lastModifiedBy>RCGE_MAIN</cp:lastModifiedBy>
  <cp:revision>2</cp:revision>
  <dcterms:created xsi:type="dcterms:W3CDTF">2026-02-20T11:29:00Z</dcterms:created>
  <dcterms:modified xsi:type="dcterms:W3CDTF">2026-02-20T11:29:00Z</dcterms:modified>
</cp:coreProperties>
</file>